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C8F9F" w14:textId="161CE4E5" w:rsidR="00A93875" w:rsidRPr="008C7554" w:rsidRDefault="00A93875" w:rsidP="00A93875">
      <w:pPr>
        <w:spacing w:before="114" w:line="218" w:lineRule="auto"/>
        <w:ind w:left="120" w:right="2720"/>
        <w:rPr>
          <w:rFonts w:ascii="Roboto-Thin" w:hAnsi="Roboto-Thin"/>
          <w:sz w:val="36"/>
          <w:lang w:val="fr-CA"/>
        </w:rPr>
      </w:pPr>
      <w:r w:rsidRPr="008C7554">
        <w:rPr>
          <w:b/>
          <w:color w:val="231F20"/>
          <w:sz w:val="36"/>
          <w:lang w:val="fr-CA"/>
        </w:rPr>
        <w:t xml:space="preserve">Grille de planification : </w:t>
      </w:r>
      <w:r w:rsidRPr="008C7554">
        <w:rPr>
          <w:rFonts w:ascii="Roboto-Thin" w:hAnsi="Roboto-Thin"/>
          <w:color w:val="231F20"/>
          <w:sz w:val="36"/>
          <w:lang w:val="fr-CA"/>
        </w:rPr>
        <w:t>Accroître l’engagement</w:t>
      </w:r>
      <w:r>
        <w:rPr>
          <w:rFonts w:ascii="Roboto-Thin" w:hAnsi="Roboto-Thin"/>
          <w:color w:val="231F20"/>
          <w:sz w:val="36"/>
          <w:lang w:val="fr-CA"/>
        </w:rPr>
        <w:t xml:space="preserve"> </w:t>
      </w:r>
      <w:r w:rsidRPr="008C7554">
        <w:rPr>
          <w:rFonts w:ascii="Roboto-Thin" w:hAnsi="Roboto-Thin"/>
          <w:color w:val="231F20"/>
          <w:sz w:val="36"/>
          <w:lang w:val="fr-CA"/>
        </w:rPr>
        <w:t>des intervenant</w:t>
      </w:r>
      <w:r w:rsidR="00AE13A5">
        <w:rPr>
          <w:rFonts w:ascii="Roboto-Thin" w:hAnsi="Roboto-Thin"/>
          <w:color w:val="231F20"/>
          <w:sz w:val="36"/>
          <w:lang w:val="fr-CA"/>
        </w:rPr>
        <w:t>e</w:t>
      </w:r>
      <w:r w:rsidRPr="008C7554">
        <w:rPr>
          <w:rFonts w:ascii="Roboto-Thin" w:hAnsi="Roboto-Thin"/>
          <w:color w:val="231F20"/>
          <w:sz w:val="36"/>
          <w:lang w:val="fr-CA"/>
        </w:rPr>
        <w:t>s</w:t>
      </w:r>
      <w:r w:rsidR="00AE13A5">
        <w:rPr>
          <w:rFonts w:ascii="Roboto-Thin" w:hAnsi="Roboto-Thin"/>
          <w:color w:val="231F20"/>
          <w:sz w:val="36"/>
          <w:lang w:val="fr-CA"/>
        </w:rPr>
        <w:t xml:space="preserve"> et intervenants</w:t>
      </w:r>
    </w:p>
    <w:p w14:paraId="739E70DE" w14:textId="3679DA8A" w:rsidR="00A93875" w:rsidRPr="008C7554" w:rsidRDefault="00A93875" w:rsidP="00A93875">
      <w:pPr>
        <w:pStyle w:val="BodyText"/>
        <w:spacing w:before="129" w:line="218" w:lineRule="auto"/>
        <w:ind w:left="120" w:right="304"/>
        <w:rPr>
          <w:lang w:val="fr-CA"/>
        </w:rPr>
      </w:pPr>
      <w:r w:rsidRPr="008C7554">
        <w:rPr>
          <w:color w:val="231F20"/>
          <w:lang w:val="fr-CA"/>
        </w:rPr>
        <w:t>La grille de planification suivante vise à appuyer les directions d’école, les leaders dans les conseils scolaires et d’autres membres du personnel scolaire occupant un poste de responsabilité particulier dans leurs efforts pour accroître l’engagement des intervenants en français.</w:t>
      </w:r>
    </w:p>
    <w:p w14:paraId="205CF800" w14:textId="77777777" w:rsidR="00A93875" w:rsidRPr="008C7554" w:rsidRDefault="00A93875" w:rsidP="00A93875">
      <w:pPr>
        <w:pStyle w:val="BodyText"/>
        <w:spacing w:before="9"/>
        <w:rPr>
          <w:sz w:val="26"/>
          <w:lang w:val="fr-CA"/>
        </w:rPr>
      </w:pPr>
    </w:p>
    <w:tbl>
      <w:tblPr>
        <w:tblW w:w="0" w:type="auto"/>
        <w:tblInd w:w="125" w:type="dxa"/>
        <w:tblBorders>
          <w:top w:val="single" w:sz="4" w:space="0" w:color="A0CF67"/>
          <w:left w:val="single" w:sz="4" w:space="0" w:color="A0CF67"/>
          <w:bottom w:val="single" w:sz="4" w:space="0" w:color="A0CF67"/>
          <w:right w:val="single" w:sz="4" w:space="0" w:color="A0CF67"/>
          <w:insideH w:val="single" w:sz="4" w:space="0" w:color="A0CF67"/>
          <w:insideV w:val="single" w:sz="4" w:space="0" w:color="A0CF67"/>
        </w:tblBorders>
        <w:tblLayout w:type="fixed"/>
        <w:tblCellMar>
          <w:left w:w="0" w:type="dxa"/>
          <w:right w:w="0" w:type="dxa"/>
        </w:tblCellMar>
        <w:tblLook w:val="01E0" w:firstRow="1" w:lastRow="1" w:firstColumn="1" w:lastColumn="1" w:noHBand="0" w:noVBand="0"/>
      </w:tblPr>
      <w:tblGrid>
        <w:gridCol w:w="10260"/>
      </w:tblGrid>
      <w:tr w:rsidR="00A93875" w:rsidRPr="00A93875" w14:paraId="67CBFD50" w14:textId="77777777" w:rsidTr="00CF4116">
        <w:trPr>
          <w:trHeight w:val="1581"/>
        </w:trPr>
        <w:tc>
          <w:tcPr>
            <w:tcW w:w="10260" w:type="dxa"/>
          </w:tcPr>
          <w:p w14:paraId="29A2DB83" w14:textId="77777777" w:rsidR="00A93875" w:rsidRPr="008C7554" w:rsidRDefault="00A93875" w:rsidP="00CF4116">
            <w:pPr>
              <w:pStyle w:val="TableParagraph"/>
              <w:spacing w:before="75"/>
              <w:ind w:left="80"/>
              <w:rPr>
                <w:b/>
                <w:lang w:val="fr-CA"/>
              </w:rPr>
            </w:pPr>
            <w:r w:rsidRPr="008C7554">
              <w:rPr>
                <w:b/>
                <w:color w:val="231F20"/>
                <w:lang w:val="fr-CA"/>
              </w:rPr>
              <w:t>Qui sont nos intervenants actuels dans l’apprentissage de la langue française?</w:t>
            </w:r>
          </w:p>
        </w:tc>
      </w:tr>
      <w:tr w:rsidR="00A93875" w:rsidRPr="00A93875" w14:paraId="04AB9061" w14:textId="77777777" w:rsidTr="00CF4116">
        <w:trPr>
          <w:trHeight w:val="1700"/>
        </w:trPr>
        <w:tc>
          <w:tcPr>
            <w:tcW w:w="10260" w:type="dxa"/>
          </w:tcPr>
          <w:p w14:paraId="17C1E645" w14:textId="77777777" w:rsidR="00A93875" w:rsidRPr="008C7554" w:rsidRDefault="00A93875" w:rsidP="00CF4116">
            <w:pPr>
              <w:pStyle w:val="TableParagraph"/>
              <w:spacing w:before="75"/>
              <w:ind w:left="80"/>
              <w:rPr>
                <w:b/>
                <w:lang w:val="fr-CA"/>
              </w:rPr>
            </w:pPr>
            <w:r w:rsidRPr="008C7554">
              <w:rPr>
                <w:b/>
                <w:color w:val="231F20"/>
                <w:lang w:val="fr-CA"/>
              </w:rPr>
              <w:t>En quoi consiste leur participation?</w:t>
            </w:r>
          </w:p>
        </w:tc>
      </w:tr>
      <w:tr w:rsidR="00A93875" w:rsidRPr="00A93875" w14:paraId="42E7DAEE" w14:textId="77777777" w:rsidTr="00CF4116">
        <w:trPr>
          <w:trHeight w:val="1700"/>
        </w:trPr>
        <w:tc>
          <w:tcPr>
            <w:tcW w:w="10260" w:type="dxa"/>
          </w:tcPr>
          <w:p w14:paraId="44CE8C44" w14:textId="77777777" w:rsidR="00A93875" w:rsidRPr="008C7554" w:rsidRDefault="00A93875" w:rsidP="00CF4116">
            <w:pPr>
              <w:pStyle w:val="TableParagraph"/>
              <w:spacing w:before="75"/>
              <w:ind w:left="80"/>
              <w:rPr>
                <w:b/>
                <w:lang w:val="fr-CA"/>
              </w:rPr>
            </w:pPr>
            <w:r w:rsidRPr="008C7554">
              <w:rPr>
                <w:b/>
                <w:color w:val="231F20"/>
                <w:lang w:val="fr-CA"/>
              </w:rPr>
              <w:t>En quoi la participation des intervenants actuels influence-t-elle l’engagement des élèves en français?</w:t>
            </w:r>
          </w:p>
        </w:tc>
      </w:tr>
      <w:tr w:rsidR="00A93875" w:rsidRPr="00A93875" w14:paraId="073011F6" w14:textId="77777777" w:rsidTr="00CF4116">
        <w:trPr>
          <w:trHeight w:val="1700"/>
        </w:trPr>
        <w:tc>
          <w:tcPr>
            <w:tcW w:w="10260" w:type="dxa"/>
          </w:tcPr>
          <w:p w14:paraId="53C6A836" w14:textId="77777777" w:rsidR="00A93875" w:rsidRPr="008C7554" w:rsidRDefault="00A93875" w:rsidP="00CF4116">
            <w:pPr>
              <w:pStyle w:val="TableParagraph"/>
              <w:spacing w:before="75"/>
              <w:ind w:left="80"/>
              <w:rPr>
                <w:b/>
                <w:lang w:val="fr-CA"/>
              </w:rPr>
            </w:pPr>
            <w:r w:rsidRPr="008C7554">
              <w:rPr>
                <w:b/>
                <w:color w:val="231F20"/>
                <w:lang w:val="fr-CA"/>
              </w:rPr>
              <w:t>Y aurait-il d’autres façons de les faire participer?</w:t>
            </w:r>
          </w:p>
        </w:tc>
      </w:tr>
      <w:tr w:rsidR="00A93875" w14:paraId="28E70CFC" w14:textId="77777777" w:rsidTr="00CF4116">
        <w:trPr>
          <w:trHeight w:val="1700"/>
        </w:trPr>
        <w:tc>
          <w:tcPr>
            <w:tcW w:w="10260" w:type="dxa"/>
          </w:tcPr>
          <w:p w14:paraId="5A2DC4E3" w14:textId="77777777" w:rsidR="00A93875" w:rsidRDefault="00A93875" w:rsidP="00CF4116">
            <w:pPr>
              <w:pStyle w:val="TableParagraph"/>
              <w:spacing w:before="75"/>
              <w:ind w:left="80"/>
              <w:rPr>
                <w:b/>
              </w:rPr>
            </w:pPr>
            <w:r w:rsidRPr="008C7554">
              <w:rPr>
                <w:b/>
                <w:color w:val="231F20"/>
                <w:lang w:val="fr-CA"/>
              </w:rPr>
              <w:t xml:space="preserve">Qui d’autre pourrait vouloir s’impliquer? </w:t>
            </w:r>
            <w:r>
              <w:rPr>
                <w:b/>
                <w:color w:val="231F20"/>
              </w:rPr>
              <w:t>De quelle façon?</w:t>
            </w:r>
          </w:p>
        </w:tc>
      </w:tr>
      <w:tr w:rsidR="00A93875" w:rsidRPr="00A93875" w14:paraId="247023E2" w14:textId="77777777" w:rsidTr="00CF4116">
        <w:trPr>
          <w:trHeight w:val="1700"/>
        </w:trPr>
        <w:tc>
          <w:tcPr>
            <w:tcW w:w="10260" w:type="dxa"/>
          </w:tcPr>
          <w:p w14:paraId="42E9F531" w14:textId="77777777" w:rsidR="00A93875" w:rsidRPr="008C7554" w:rsidRDefault="00A93875" w:rsidP="00CF4116">
            <w:pPr>
              <w:pStyle w:val="TableParagraph"/>
              <w:spacing w:before="95" w:line="218" w:lineRule="auto"/>
              <w:ind w:left="80" w:right="10"/>
              <w:rPr>
                <w:b/>
                <w:lang w:val="fr-CA"/>
              </w:rPr>
            </w:pPr>
            <w:r w:rsidRPr="008C7554">
              <w:rPr>
                <w:b/>
                <w:color w:val="231F20"/>
                <w:lang w:val="fr-CA"/>
              </w:rPr>
              <w:t>En quoi la participation d’éventuels intervenants pourrait-elle influencer positivement l’engagement des élèves en français?</w:t>
            </w:r>
          </w:p>
        </w:tc>
      </w:tr>
      <w:tr w:rsidR="00A93875" w:rsidRPr="00A93875" w14:paraId="677BE72D" w14:textId="77777777" w:rsidTr="00CF4116">
        <w:trPr>
          <w:trHeight w:val="1700"/>
        </w:trPr>
        <w:tc>
          <w:tcPr>
            <w:tcW w:w="10260" w:type="dxa"/>
          </w:tcPr>
          <w:p w14:paraId="7D1D48B9" w14:textId="77777777" w:rsidR="00A93875" w:rsidRPr="008C7554" w:rsidRDefault="00A93875" w:rsidP="00CF4116">
            <w:pPr>
              <w:pStyle w:val="TableParagraph"/>
              <w:spacing w:before="75"/>
              <w:ind w:left="80"/>
              <w:rPr>
                <w:b/>
                <w:lang w:val="fr-CA"/>
              </w:rPr>
            </w:pPr>
            <w:r w:rsidRPr="008C7554">
              <w:rPr>
                <w:b/>
                <w:color w:val="231F20"/>
                <w:lang w:val="fr-CA"/>
              </w:rPr>
              <w:t>De quelle façon pourrions-nous partager nos témoignages de réussite avec d’autres?</w:t>
            </w:r>
          </w:p>
        </w:tc>
      </w:tr>
    </w:tbl>
    <w:p w14:paraId="1760A0DC" w14:textId="2961A67D" w:rsidR="00A93875" w:rsidRPr="00A93875" w:rsidRDefault="00A93875" w:rsidP="00A93875">
      <w:pPr>
        <w:pStyle w:val="BodyText"/>
        <w:rPr>
          <w:lang w:val="fr-CA"/>
        </w:rPr>
      </w:pPr>
      <w:r>
        <w:rPr>
          <w:noProof/>
        </w:rPr>
        <mc:AlternateContent>
          <mc:Choice Requires="wps">
            <w:drawing>
              <wp:anchor distT="0" distB="0" distL="114299" distR="114299" simplePos="0" relativeHeight="251659264" behindDoc="0" locked="0" layoutInCell="1" allowOverlap="1" wp14:anchorId="32BD04F5" wp14:editId="22DD931E">
                <wp:simplePos x="0" y="0"/>
                <wp:positionH relativeFrom="page">
                  <wp:posOffset>7772399</wp:posOffset>
                </wp:positionH>
                <wp:positionV relativeFrom="page">
                  <wp:posOffset>365760</wp:posOffset>
                </wp:positionV>
                <wp:extent cx="0" cy="530225"/>
                <wp:effectExtent l="0" t="0" r="19050" b="3175"/>
                <wp:wrapNone/>
                <wp:docPr id="101009870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0225"/>
                        </a:xfrm>
                        <a:prstGeom prst="line">
                          <a:avLst/>
                        </a:prstGeom>
                        <a:noFill/>
                        <a:ln w="0">
                          <a:solidFill>
                            <a:srgbClr val="A0CF67"/>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E3637EE" id="Straight Connector 1"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612pt,28.8pt" to="612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3ldtgEAAF0DAAAOAAAAZHJzL2Uyb0RvYy54bWysU9uO2yAQfa/Uf0C8N3ZS7bay4qyqpOnL&#10;to202w+YALZRMYMYEjt/X8BOentb7QuaG2fOHIb1w9gbdlaeNNqaLxclZ8oKlNq2Nf/xvH/3kTMK&#10;YCUYtKrmF0X8YfP2zXpwlVphh0YqzyKIpWpwNe9CcFVRkOhUD7RAp2xMNuh7CNH1bSE9DBG9N8Wq&#10;LO+LAb10HoUiitHdlOSbjN80SoTvTUMqMFPzyC3k0+fzmM5is4aq9eA6LWYa8AIWPWgbm96gdhCA&#10;nbz+D6rXwiNhExYC+wKbRguVZ4jTLMt/pnnqwKk8SxSH3E0mej1Y8e28tQefqIvRPrlHFD+JWdx2&#10;YFuVCTxfXHy4ZZKqGBxVtyvJIXfw7Dh8RRlr4BQwqzA2vk+QcT42ZrEvN7HVGJiYgiJG796Xq9Vd&#10;Bofqes95Cl8U9iwZNTfaJhmggvMjhcQDqmtJClvca2PyUxrLhtQqhQmNlimTHd8et8azM8RN+FRu&#10;9/cf5qZ/lSXYHVA31eXUtCMeT1bmFp0C+Xm2A2gz2ZGSsbNCSZS0gVQdUV4O/qpcfMPMfd63tCR/&#10;+vn271+x+QUAAP//AwBQSwMEFAAGAAgAAAAhAPxL/hfeAAAADAEAAA8AAABkcnMvZG93bnJldi54&#10;bWxMj81OwzAQhO9IvIO1SNyok1AKCnGqqhIXOCBCH2AbOz9tvI5sNw1vz1Yc6G1ndzT7TbGe7SAm&#10;40PvSEG6SEAYqp3uqVWw+357eAERIpLGwZFR8GMCrMvbmwJz7c70ZaYqtoJDKOSooItxzKUMdWcs&#10;hoUbDfGtcd5iZOlbqT2eOdwOMkuSlbTYE3/ocDTbztTH6mQVfPY7X22S98ZvD42tHnH6SMKk1P3d&#10;vHkFEc0c/81wwWd0KJlp706kgxhYZ9mSy0QFT88rEBfH32bP0zJNQZaFvC5R/gIAAP//AwBQSwEC&#10;LQAUAAYACAAAACEAtoM4kv4AAADhAQAAEwAAAAAAAAAAAAAAAAAAAAAAW0NvbnRlbnRfVHlwZXNd&#10;LnhtbFBLAQItABQABgAIAAAAIQA4/SH/1gAAAJQBAAALAAAAAAAAAAAAAAAAAC8BAABfcmVscy8u&#10;cmVsc1BLAQItABQABgAIAAAAIQB603ldtgEAAF0DAAAOAAAAAAAAAAAAAAAAAC4CAABkcnMvZTJv&#10;RG9jLnhtbFBLAQItABQABgAIAAAAIQD8S/4X3gAAAAwBAAAPAAAAAAAAAAAAAAAAABAEAABkcnMv&#10;ZG93bnJldi54bWxQSwUGAAAAAAQABADzAAAAGwUAAAAA&#10;" strokecolor="#a0cf67" strokeweight="0">
                <w10:wrap anchorx="page" anchory="page"/>
              </v:line>
            </w:pict>
          </mc:Fallback>
        </mc:AlternateContent>
      </w:r>
    </w:p>
    <w:p w14:paraId="3212365C" w14:textId="77777777" w:rsidR="000F39F5" w:rsidRPr="00A93875" w:rsidRDefault="000F39F5">
      <w:pPr>
        <w:rPr>
          <w:lang w:val="fr-CA"/>
        </w:rPr>
      </w:pPr>
    </w:p>
    <w:sectPr w:rsidR="000F39F5" w:rsidRPr="00A93875" w:rsidSect="00A93875">
      <w:pgSz w:w="12240" w:h="15840"/>
      <w:pgMar w:top="580" w:right="700" w:bottom="500" w:left="780" w:header="0" w:footer="31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Roboto-Thin">
    <w:altName w:val="Arial"/>
    <w:charset w:val="00"/>
    <w:family w:val="roman"/>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875"/>
    <w:rsid w:val="000F39F5"/>
    <w:rsid w:val="00805507"/>
    <w:rsid w:val="009320AB"/>
    <w:rsid w:val="009C57A9"/>
    <w:rsid w:val="00A93875"/>
    <w:rsid w:val="00AE13A5"/>
    <w:rsid w:val="00EE5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8F28E"/>
  <w15:chartTrackingRefBased/>
  <w15:docId w15:val="{AA8DA0D6-097A-41BC-8EEB-08FEC429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93875"/>
    <w:pPr>
      <w:widowControl w:val="0"/>
      <w:autoSpaceDE w:val="0"/>
      <w:autoSpaceDN w:val="0"/>
    </w:pPr>
    <w:rPr>
      <w:rFonts w:ascii="Roboto" w:eastAsia="Roboto" w:hAnsi="Roboto" w:cs="Roboto"/>
      <w:kern w:val="0"/>
      <w:sz w:val="22"/>
      <w:szCs w:val="22"/>
    </w:rPr>
  </w:style>
  <w:style w:type="paragraph" w:styleId="Heading1">
    <w:name w:val="heading 1"/>
    <w:basedOn w:val="Normal"/>
    <w:next w:val="Normal"/>
    <w:link w:val="Heading1Char"/>
    <w:uiPriority w:val="9"/>
    <w:qFormat/>
    <w:rsid w:val="00A9387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9387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93875"/>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93875"/>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93875"/>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A9387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9387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9387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9387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87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9387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93875"/>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93875"/>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A93875"/>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A9387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9387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9387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9387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938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38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87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387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9387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3875"/>
    <w:rPr>
      <w:i/>
      <w:iCs/>
      <w:color w:val="404040" w:themeColor="text1" w:themeTint="BF"/>
    </w:rPr>
  </w:style>
  <w:style w:type="paragraph" w:styleId="ListParagraph">
    <w:name w:val="List Paragraph"/>
    <w:basedOn w:val="Normal"/>
    <w:uiPriority w:val="34"/>
    <w:qFormat/>
    <w:rsid w:val="00A93875"/>
    <w:pPr>
      <w:ind w:left="720"/>
      <w:contextualSpacing/>
    </w:pPr>
  </w:style>
  <w:style w:type="character" w:styleId="IntenseEmphasis">
    <w:name w:val="Intense Emphasis"/>
    <w:basedOn w:val="DefaultParagraphFont"/>
    <w:uiPriority w:val="21"/>
    <w:qFormat/>
    <w:rsid w:val="00A93875"/>
    <w:rPr>
      <w:i/>
      <w:iCs/>
      <w:color w:val="365F91" w:themeColor="accent1" w:themeShade="BF"/>
    </w:rPr>
  </w:style>
  <w:style w:type="paragraph" w:styleId="IntenseQuote">
    <w:name w:val="Intense Quote"/>
    <w:basedOn w:val="Normal"/>
    <w:next w:val="Normal"/>
    <w:link w:val="IntenseQuoteChar"/>
    <w:uiPriority w:val="30"/>
    <w:qFormat/>
    <w:rsid w:val="00A9387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93875"/>
    <w:rPr>
      <w:i/>
      <w:iCs/>
      <w:color w:val="365F91" w:themeColor="accent1" w:themeShade="BF"/>
    </w:rPr>
  </w:style>
  <w:style w:type="character" w:styleId="IntenseReference">
    <w:name w:val="Intense Reference"/>
    <w:basedOn w:val="DefaultParagraphFont"/>
    <w:uiPriority w:val="32"/>
    <w:qFormat/>
    <w:rsid w:val="00A93875"/>
    <w:rPr>
      <w:b/>
      <w:bCs/>
      <w:smallCaps/>
      <w:color w:val="365F91" w:themeColor="accent1" w:themeShade="BF"/>
      <w:spacing w:val="5"/>
    </w:rPr>
  </w:style>
  <w:style w:type="paragraph" w:styleId="BodyText">
    <w:name w:val="Body Text"/>
    <w:basedOn w:val="Normal"/>
    <w:link w:val="BodyTextChar"/>
    <w:uiPriority w:val="1"/>
    <w:qFormat/>
    <w:rsid w:val="00A93875"/>
  </w:style>
  <w:style w:type="character" w:customStyle="1" w:styleId="BodyTextChar">
    <w:name w:val="Body Text Char"/>
    <w:basedOn w:val="DefaultParagraphFont"/>
    <w:link w:val="BodyText"/>
    <w:uiPriority w:val="1"/>
    <w:rsid w:val="00A93875"/>
    <w:rPr>
      <w:rFonts w:ascii="Roboto" w:eastAsia="Roboto" w:hAnsi="Roboto" w:cs="Roboto"/>
      <w:kern w:val="0"/>
      <w:sz w:val="22"/>
      <w:szCs w:val="22"/>
    </w:rPr>
  </w:style>
  <w:style w:type="paragraph" w:customStyle="1" w:styleId="TableParagraph">
    <w:name w:val="Table Paragraph"/>
    <w:basedOn w:val="Normal"/>
    <w:uiPriority w:val="1"/>
    <w:qFormat/>
    <w:rsid w:val="00A93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7bafa3-5964-43fd-bf68-a0ba756a4dca" xsi:nil="true"/>
    <lcf76f155ced4ddcb4097134ff3c332f xmlns="16dde097-cbe6-4fbc-8187-90822e6cde2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CEE8FBE249E645BB1C543231B5BEA0" ma:contentTypeVersion="17" ma:contentTypeDescription="Create a new document." ma:contentTypeScope="" ma:versionID="4dc2cfcc9cbbd9273c1ada03b93d5817">
  <xsd:schema xmlns:xsd="http://www.w3.org/2001/XMLSchema" xmlns:xs="http://www.w3.org/2001/XMLSchema" xmlns:p="http://schemas.microsoft.com/office/2006/metadata/properties" xmlns:ns2="16dde097-cbe6-4fbc-8187-90822e6cde23" xmlns:ns3="047bafa3-5964-43fd-bf68-a0ba756a4dca" targetNamespace="http://schemas.microsoft.com/office/2006/metadata/properties" ma:root="true" ma:fieldsID="f05402b6930be7a8a3709c1c1998048c" ns2:_="" ns3:_="">
    <xsd:import namespace="16dde097-cbe6-4fbc-8187-90822e6cde23"/>
    <xsd:import namespace="047bafa3-5964-43fd-bf68-a0ba756a4d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de097-cbe6-4fbc-8187-90822e6cde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bc18761-45a1-4790-9541-6d101be9d22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bafa3-5964-43fd-bf68-a0ba756a4d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f42c1f-cab9-46a3-a520-03d4de463a6c}" ma:internalName="TaxCatchAll" ma:showField="CatchAllData" ma:web="047bafa3-5964-43fd-bf68-a0ba756a4d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D5AEA7-4651-4A16-A3C6-0104028347A0}">
  <ds:schemaRefs>
    <ds:schemaRef ds:uri="http://schemas.microsoft.com/office/2006/metadata/properties"/>
    <ds:schemaRef ds:uri="http://schemas.microsoft.com/office/infopath/2007/PartnerControls"/>
    <ds:schemaRef ds:uri="3244ff43-0f3b-4c59-a65d-7405462dddf0"/>
    <ds:schemaRef ds:uri="047bafa3-5964-43fd-bf68-a0ba756a4dca"/>
    <ds:schemaRef ds:uri="16dde097-cbe6-4fbc-8187-90822e6cde23"/>
  </ds:schemaRefs>
</ds:datastoreItem>
</file>

<file path=customXml/itemProps2.xml><?xml version="1.0" encoding="utf-8"?>
<ds:datastoreItem xmlns:ds="http://schemas.openxmlformats.org/officeDocument/2006/customXml" ds:itemID="{CCA396EB-8CCB-449E-A5B3-A73FB2625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de097-cbe6-4fbc-8187-90822e6cde23"/>
    <ds:schemaRef ds:uri="047bafa3-5964-43fd-bf68-a0ba756a4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314148-1E52-4D74-B221-4AC9009674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 Kotasinska</dc:creator>
  <cp:keywords/>
  <dc:description/>
  <cp:lastModifiedBy>Asia Kotasinska</cp:lastModifiedBy>
  <cp:revision>3</cp:revision>
  <dcterms:created xsi:type="dcterms:W3CDTF">2025-03-05T14:16:00Z</dcterms:created>
  <dcterms:modified xsi:type="dcterms:W3CDTF">2025-03-05T19:12:00Z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0x010100AACEE8FBE249E645BB1C543231B5BEA0</vt:lpwstr>
  </property>
</Properties>
</file>